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5B" w:rsidRPr="00586C11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C11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C11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91A31"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E21F5B">
        <w:rPr>
          <w:rFonts w:ascii="Times New Roman" w:hAnsi="Times New Roman" w:cs="Times New Roman"/>
          <w:b/>
          <w:sz w:val="28"/>
          <w:szCs w:val="28"/>
        </w:rPr>
        <w:t>апреля</w:t>
      </w:r>
      <w:r w:rsidR="00C814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9468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№ </w:t>
      </w:r>
      <w:r w:rsidR="00F91A31">
        <w:rPr>
          <w:rFonts w:ascii="Times New Roman" w:hAnsi="Times New Roman" w:cs="Times New Roman"/>
          <w:b/>
          <w:sz w:val="28"/>
          <w:szCs w:val="28"/>
        </w:rPr>
        <w:t>203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основных</w:t>
      </w:r>
      <w:proofErr w:type="gramEnd"/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направлений долговой политики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на 202</w:t>
      </w:r>
      <w:r w:rsidR="009468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94686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4686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эффективного управления муниципальным долгом муниципального образования «Мухоршибирский район», оперативного принятия мер по снижению долговой нагрузки и разработки проекта бюджета муниципального образования «Мухоршибирский район» на 202</w:t>
      </w:r>
      <w:r w:rsidR="0094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468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9468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годов, в соответствии со статьей 107.1 Бюджетного кодекса Российской Федерации: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основные направления долговой политики муниципального образования «Мухоршибирский район» на 202</w:t>
      </w:r>
      <w:r w:rsidR="0094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468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9468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приложению.</w:t>
      </w:r>
    </w:p>
    <w:p w:rsidR="00DC445B" w:rsidRDefault="00DC445B" w:rsidP="00DC44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руководителя администрации муниципального образования «Мухоршибирский район»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C814E4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DC445B" w:rsidRPr="00137DE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DEB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DEB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   </w:t>
      </w:r>
      <w:r w:rsidR="00C814E4">
        <w:rPr>
          <w:rFonts w:ascii="Times New Roman" w:hAnsi="Times New Roman" w:cs="Times New Roman"/>
          <w:b/>
          <w:sz w:val="28"/>
          <w:szCs w:val="28"/>
        </w:rPr>
        <w:t>В. Н. Молчанов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F91A31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21F5B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4686D">
        <w:rPr>
          <w:rFonts w:ascii="Times New Roman" w:hAnsi="Times New Roman" w:cs="Times New Roman"/>
          <w:sz w:val="28"/>
          <w:szCs w:val="28"/>
        </w:rPr>
        <w:t>3</w:t>
      </w:r>
      <w:r w:rsidR="00F91A31">
        <w:rPr>
          <w:rFonts w:ascii="Times New Roman" w:hAnsi="Times New Roman" w:cs="Times New Roman"/>
          <w:sz w:val="28"/>
          <w:szCs w:val="28"/>
        </w:rPr>
        <w:t xml:space="preserve"> года № 203</w:t>
      </w:r>
    </w:p>
    <w:p w:rsidR="00DC445B" w:rsidRDefault="00DC445B" w:rsidP="00DC44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 долговой политики муниципального образования «Мухоршибирский район» на 202</w:t>
      </w:r>
      <w:r w:rsidR="009468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94686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4686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DC445B" w:rsidRDefault="00DC445B" w:rsidP="00DC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45B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573AC" w:rsidRPr="009573AC" w:rsidRDefault="00DC445B" w:rsidP="00DC445B">
      <w:pPr>
        <w:pStyle w:val="a3"/>
        <w:numPr>
          <w:ilvl w:val="0"/>
          <w:numId w:val="3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9573AC">
        <w:rPr>
          <w:rFonts w:ascii="Times New Roman" w:hAnsi="Times New Roman" w:cs="Times New Roman"/>
          <w:sz w:val="28"/>
          <w:szCs w:val="28"/>
        </w:rPr>
        <w:t>Долговая политика муниципального образования «Мухоршибирский район»</w:t>
      </w:r>
      <w:r w:rsidRPr="00957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73AC">
        <w:rPr>
          <w:rFonts w:ascii="Times New Roman" w:hAnsi="Times New Roman" w:cs="Times New Roman"/>
          <w:sz w:val="28"/>
          <w:szCs w:val="28"/>
        </w:rPr>
        <w:t>(далее – долговая политика) является составной частью бюджетной политики муниципального образования «Мухоршибирский район» (далее – муниципальный район</w:t>
      </w:r>
      <w:r w:rsidR="00966CD3">
        <w:rPr>
          <w:rFonts w:ascii="Times New Roman" w:hAnsi="Times New Roman" w:cs="Times New Roman"/>
          <w:sz w:val="28"/>
          <w:szCs w:val="28"/>
        </w:rPr>
        <w:t>)</w:t>
      </w:r>
      <w:r w:rsidR="009573AC" w:rsidRPr="009573AC">
        <w:rPr>
          <w:rFonts w:ascii="Times New Roman" w:hAnsi="Times New Roman" w:cs="Times New Roman"/>
          <w:sz w:val="28"/>
          <w:szCs w:val="28"/>
        </w:rPr>
        <w:t>.</w:t>
      </w:r>
      <w:r w:rsidRPr="009573AC">
        <w:rPr>
          <w:rFonts w:ascii="Times New Roman" w:hAnsi="Times New Roman" w:cs="Times New Roman"/>
          <w:sz w:val="28"/>
          <w:szCs w:val="28"/>
        </w:rPr>
        <w:t xml:space="preserve"> </w:t>
      </w:r>
      <w:r w:rsidR="009573AC" w:rsidRPr="009573AC">
        <w:rPr>
          <w:rFonts w:ascii="Times New Roman" w:hAnsi="Times New Roman" w:cs="Times New Roman"/>
          <w:sz w:val="28"/>
          <w:szCs w:val="28"/>
        </w:rPr>
        <w:t xml:space="preserve">Долговая политика определяет цели, задачи, риски и основные направления деятельности по управлению муниципальным долгом муниципального района </w:t>
      </w:r>
      <w:r w:rsidRPr="009573AC">
        <w:rPr>
          <w:rFonts w:ascii="Times New Roman" w:hAnsi="Times New Roman" w:cs="Times New Roman"/>
          <w:sz w:val="28"/>
          <w:szCs w:val="28"/>
        </w:rPr>
        <w:t xml:space="preserve">и направлена на обеспечение </w:t>
      </w:r>
      <w:r w:rsidR="009573AC" w:rsidRPr="009573AC">
        <w:rPr>
          <w:rFonts w:ascii="Times New Roman" w:hAnsi="Times New Roman" w:cs="Times New Roman"/>
          <w:sz w:val="28"/>
          <w:szCs w:val="28"/>
        </w:rPr>
        <w:t>сбалансированности и долговой устойчивости районного бюджета, поддержание объема муниципального долга</w:t>
      </w:r>
      <w:r w:rsidR="009573AC">
        <w:rPr>
          <w:rFonts w:ascii="Times New Roman" w:hAnsi="Times New Roman" w:cs="Times New Roman"/>
          <w:sz w:val="28"/>
          <w:szCs w:val="28"/>
        </w:rPr>
        <w:t xml:space="preserve"> </w:t>
      </w:r>
      <w:r w:rsidR="009573AC" w:rsidRPr="009573AC">
        <w:rPr>
          <w:rFonts w:ascii="Times New Roman" w:hAnsi="Times New Roman" w:cs="Times New Roman"/>
          <w:sz w:val="28"/>
          <w:szCs w:val="28"/>
        </w:rPr>
        <w:t>на экономически безопасном уровне, своевременное исполнение долговых обязател</w:t>
      </w:r>
      <w:r w:rsidR="005D4F7E">
        <w:rPr>
          <w:rFonts w:ascii="Times New Roman" w:hAnsi="Times New Roman" w:cs="Times New Roman"/>
          <w:sz w:val="28"/>
          <w:szCs w:val="28"/>
        </w:rPr>
        <w:t>ьств муниципального района</w:t>
      </w:r>
      <w:r w:rsidR="009573AC" w:rsidRPr="009573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445B" w:rsidRDefault="00DC445B" w:rsidP="00DC445B">
      <w:pPr>
        <w:pStyle w:val="a3"/>
        <w:numPr>
          <w:ilvl w:val="0"/>
          <w:numId w:val="3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управление муниципальным долгом муниципального района направлено на отсутствие просроченных долговых обязательств, обеспечение платежеспособности  и создание прозрачной системы управления муниципальным долгом муниципального района.</w:t>
      </w:r>
    </w:p>
    <w:p w:rsidR="00DC445B" w:rsidRDefault="00DC445B" w:rsidP="00DC445B">
      <w:pPr>
        <w:pStyle w:val="a3"/>
        <w:spacing w:after="0" w:line="240" w:lineRule="auto"/>
        <w:ind w:left="349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реализации долговой политики</w:t>
      </w:r>
    </w:p>
    <w:p w:rsidR="009573AC" w:rsidRDefault="009573AC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</w:t>
      </w:r>
      <w:r w:rsidR="009468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объем муниципального долга муниципального образования «Мухоршибирский район» не превышал 50,0% от налоговых и неналоговых </w:t>
      </w:r>
      <w:r w:rsidR="009B4CE3">
        <w:rPr>
          <w:rFonts w:ascii="Times New Roman" w:hAnsi="Times New Roman" w:cs="Times New Roman"/>
          <w:sz w:val="28"/>
          <w:szCs w:val="28"/>
        </w:rPr>
        <w:t>доходов районного бюджета.</w:t>
      </w:r>
    </w:p>
    <w:p w:rsidR="00DC445B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муниципального долга муниципального района по состоянию на 01.01.202</w:t>
      </w:r>
      <w:r w:rsidR="0094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944167">
        <w:rPr>
          <w:rFonts w:ascii="Times New Roman" w:hAnsi="Times New Roman" w:cs="Times New Roman"/>
          <w:sz w:val="28"/>
          <w:szCs w:val="28"/>
        </w:rPr>
        <w:t>у</w:t>
      </w:r>
      <w:r w:rsidR="0094686D">
        <w:rPr>
          <w:rFonts w:ascii="Times New Roman" w:hAnsi="Times New Roman" w:cs="Times New Roman"/>
          <w:sz w:val="28"/>
          <w:szCs w:val="28"/>
        </w:rPr>
        <w:t>величился</w:t>
      </w:r>
      <w:r w:rsidR="00944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686D">
        <w:rPr>
          <w:rFonts w:ascii="Times New Roman" w:hAnsi="Times New Roman" w:cs="Times New Roman"/>
          <w:sz w:val="28"/>
          <w:szCs w:val="28"/>
        </w:rPr>
        <w:t xml:space="preserve">5 188,00 </w:t>
      </w:r>
      <w:r>
        <w:rPr>
          <w:rFonts w:ascii="Times New Roman" w:hAnsi="Times New Roman" w:cs="Times New Roman"/>
          <w:sz w:val="28"/>
          <w:szCs w:val="28"/>
        </w:rPr>
        <w:t>тыс. рублей по сравнению с 01.01.202</w:t>
      </w:r>
      <w:r w:rsidR="009468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и составил </w:t>
      </w:r>
      <w:r w:rsidR="0094686D">
        <w:rPr>
          <w:rFonts w:ascii="Times New Roman" w:hAnsi="Times New Roman" w:cs="Times New Roman"/>
          <w:sz w:val="28"/>
          <w:szCs w:val="28"/>
        </w:rPr>
        <w:t>25 638,00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Отношение общего объема муниципального долга к объему налоговых и неналоговых доходов </w:t>
      </w:r>
      <w:r w:rsidR="005D4F7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на 01.01.202</w:t>
      </w:r>
      <w:r w:rsidR="0094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9A9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D22F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41C2C">
        <w:rPr>
          <w:rFonts w:ascii="Times New Roman" w:hAnsi="Times New Roman" w:cs="Times New Roman"/>
          <w:sz w:val="28"/>
          <w:szCs w:val="28"/>
        </w:rPr>
        <w:t>7,15</w:t>
      </w:r>
      <w:r w:rsidRPr="002D22FE">
        <w:rPr>
          <w:rFonts w:ascii="Times New Roman" w:hAnsi="Times New Roman" w:cs="Times New Roman"/>
          <w:sz w:val="28"/>
          <w:szCs w:val="28"/>
        </w:rPr>
        <w:t>%.</w:t>
      </w:r>
    </w:p>
    <w:p w:rsidR="009B4CE3" w:rsidRDefault="009B4CE3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долгов</w:t>
      </w:r>
      <w:r w:rsidR="005D4F7E">
        <w:rPr>
          <w:rFonts w:ascii="Times New Roman" w:hAnsi="Times New Roman" w:cs="Times New Roman"/>
          <w:sz w:val="28"/>
          <w:szCs w:val="28"/>
        </w:rPr>
        <w:t>ых обязательств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полном объеме и своевременно.</w:t>
      </w:r>
    </w:p>
    <w:p w:rsidR="00D527B0" w:rsidRDefault="00D527B0" w:rsidP="00D527B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района в 202</w:t>
      </w:r>
      <w:r w:rsidR="00841C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41C2C">
        <w:rPr>
          <w:rFonts w:ascii="Times New Roman" w:hAnsi="Times New Roman" w:cs="Times New Roman"/>
          <w:sz w:val="28"/>
          <w:szCs w:val="28"/>
        </w:rPr>
        <w:t>21,82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расходов на обслуживание муниципального долга по отношению к расходам местного бюджета, за исключением расходов, осуществляемых за счет субвенций, составляет 0,00</w:t>
      </w:r>
      <w:r w:rsidR="00841C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 при предельном значении 15% , установленным статьей 111 Бюджетного кодекса Российской Федерации.</w:t>
      </w:r>
    </w:p>
    <w:p w:rsidR="00DC445B" w:rsidRPr="004462F9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0C35E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соблюдены ограничения по уровню дефицита местного бюджета и муниципального долга муниципального района, установленные Бюджетным кодексом Российской Федерации,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«О районном бюджете на 202</w:t>
      </w:r>
      <w:r w:rsidR="00F42A2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42A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42A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годов». </w:t>
      </w:r>
      <w:r w:rsidRPr="006D4399">
        <w:rPr>
          <w:rFonts w:ascii="Times New Roman" w:hAnsi="Times New Roman" w:cs="Times New Roman"/>
          <w:sz w:val="28"/>
          <w:szCs w:val="28"/>
        </w:rPr>
        <w:t>По итогам 202</w:t>
      </w:r>
      <w:r w:rsidR="00F42A29" w:rsidRPr="006D4399">
        <w:rPr>
          <w:rFonts w:ascii="Times New Roman" w:hAnsi="Times New Roman" w:cs="Times New Roman"/>
          <w:sz w:val="28"/>
          <w:szCs w:val="28"/>
        </w:rPr>
        <w:t>2</w:t>
      </w:r>
      <w:r w:rsidRPr="006D4399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6D4399" w:rsidRPr="006D4399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6D4399" w:rsidRPr="006D4399">
        <w:rPr>
          <w:rFonts w:ascii="Times New Roman" w:hAnsi="Times New Roman" w:cs="Times New Roman"/>
          <w:sz w:val="28"/>
          <w:szCs w:val="28"/>
        </w:rPr>
        <w:t xml:space="preserve"> </w:t>
      </w:r>
      <w:r w:rsidRPr="006D4399">
        <w:rPr>
          <w:rFonts w:ascii="Times New Roman" w:hAnsi="Times New Roman" w:cs="Times New Roman"/>
          <w:sz w:val="28"/>
          <w:szCs w:val="28"/>
        </w:rPr>
        <w:t xml:space="preserve">местного бюджета составил </w:t>
      </w:r>
      <w:r w:rsidR="006D4399" w:rsidRPr="006D4399">
        <w:rPr>
          <w:rFonts w:ascii="Times New Roman" w:hAnsi="Times New Roman" w:cs="Times New Roman"/>
          <w:sz w:val="28"/>
          <w:szCs w:val="28"/>
        </w:rPr>
        <w:t>12 151,98 тыс. рублей</w:t>
      </w:r>
      <w:r w:rsidRPr="006D4399">
        <w:rPr>
          <w:rFonts w:ascii="Times New Roman" w:hAnsi="Times New Roman" w:cs="Times New Roman"/>
          <w:sz w:val="28"/>
          <w:szCs w:val="28"/>
        </w:rPr>
        <w:t>.</w:t>
      </w:r>
    </w:p>
    <w:p w:rsidR="00DC445B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Погашение и обслуживание долговых обязательств муниципального </w:t>
      </w:r>
      <w:r w:rsidR="005D4F7E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производилось своевременно и в полном объеме.</w:t>
      </w:r>
    </w:p>
    <w:p w:rsidR="00DC445B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Просроченная задолженность по долговым обязательствам муниципального района отсутствует.</w:t>
      </w:r>
    </w:p>
    <w:p w:rsidR="00DC445B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факторы, определяющие характер долговой политики на 202</w:t>
      </w:r>
      <w:r w:rsidR="00A86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 и плановый период 202</w:t>
      </w:r>
      <w:r w:rsidR="00A86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202</w:t>
      </w:r>
      <w:r w:rsidR="00A86D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годов</w:t>
      </w:r>
    </w:p>
    <w:p w:rsidR="005F48FE" w:rsidRDefault="005F48FE" w:rsidP="005F48F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Долговая политика муниципального </w:t>
      </w:r>
      <w:r w:rsidR="005D4F7E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A86DC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A86DC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годах будет направлена на безусловное выполнение долговых обязательств муниципального </w:t>
      </w:r>
      <w:r w:rsidR="005D4F7E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соблюдение норм, </w:t>
      </w:r>
      <w:r w:rsidR="007E375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установленных законодательством, обеспечение долговой устойчивости бюджета и поддержание объема муниципального долга на экономически безопасном уровне.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445B" w:rsidRDefault="00DC445B" w:rsidP="007E375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факторами, определяющими характер и направления долговой политики муниципального района, являются:</w:t>
      </w:r>
    </w:p>
    <w:p w:rsidR="00DC445B" w:rsidRDefault="00DA4222" w:rsidP="00DC445B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Сохранение в среднесрочной перспективе потребности в финансировании дефицита районного бюджета, обусловленного темпами роста налоговых доходов районного бюджета, необходимостью финансового обеспечения расходных обязательств муниципального </w:t>
      </w:r>
      <w:r w:rsidR="005D4F7E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DC44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4222" w:rsidRDefault="00DA4222" w:rsidP="00DC445B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долговой устойчивости в соответствии с системой оценки, установленной в бюджетном кодексе Российской Федерации.</w:t>
      </w:r>
    </w:p>
    <w:p w:rsidR="00DC445B" w:rsidRDefault="00DC445B" w:rsidP="00DA4222">
      <w:pPr>
        <w:pStyle w:val="a3"/>
        <w:numPr>
          <w:ilvl w:val="0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Вхождение Республики Бурятия в состав Дальневосточного </w:t>
      </w:r>
      <w:r w:rsidR="00E21F5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едерального округа в ноябре 2018 года дает муниципальному району дополнительные возможности и преимущества, среди которых поддержка в экономической и социальной сферах, стимули</w:t>
      </w:r>
      <w:r w:rsidR="00DA4222">
        <w:rPr>
          <w:rFonts w:ascii="Times New Roman" w:hAnsi="Times New Roman" w:cs="Times New Roman"/>
          <w:color w:val="000000" w:themeColor="text1"/>
          <w:sz w:val="28"/>
          <w:szCs w:val="28"/>
        </w:rPr>
        <w:t>рование инвестиционных проектов.</w:t>
      </w:r>
      <w:proofErr w:type="gramEnd"/>
    </w:p>
    <w:p w:rsidR="00DC445B" w:rsidRDefault="00DC445B" w:rsidP="00DC445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C445B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 и задачи долговой политики</w:t>
      </w:r>
    </w:p>
    <w:p w:rsidR="00FA7888" w:rsidRDefault="00DC445B" w:rsidP="00FA78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Долговая политик</w:t>
      </w:r>
      <w:r w:rsidR="009D28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22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 w:rsidR="00DA4222">
        <w:rPr>
          <w:rFonts w:ascii="Times New Roman" w:hAnsi="Times New Roman" w:cs="Times New Roman"/>
          <w:sz w:val="28"/>
          <w:szCs w:val="28"/>
        </w:rPr>
        <w:t xml:space="preserve"> на 202</w:t>
      </w:r>
      <w:r w:rsidR="002C12A1">
        <w:rPr>
          <w:rFonts w:ascii="Times New Roman" w:hAnsi="Times New Roman" w:cs="Times New Roman"/>
          <w:sz w:val="28"/>
          <w:szCs w:val="28"/>
        </w:rPr>
        <w:t>3</w:t>
      </w:r>
      <w:r w:rsidR="00DA422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C12A1">
        <w:rPr>
          <w:rFonts w:ascii="Times New Roman" w:hAnsi="Times New Roman" w:cs="Times New Roman"/>
          <w:sz w:val="28"/>
          <w:szCs w:val="28"/>
        </w:rPr>
        <w:t>4</w:t>
      </w:r>
      <w:r w:rsidR="00DA4222">
        <w:rPr>
          <w:rFonts w:ascii="Times New Roman" w:hAnsi="Times New Roman" w:cs="Times New Roman"/>
          <w:sz w:val="28"/>
          <w:szCs w:val="28"/>
        </w:rPr>
        <w:t xml:space="preserve"> и 202</w:t>
      </w:r>
      <w:r w:rsidR="002C12A1">
        <w:rPr>
          <w:rFonts w:ascii="Times New Roman" w:hAnsi="Times New Roman" w:cs="Times New Roman"/>
          <w:sz w:val="28"/>
          <w:szCs w:val="28"/>
        </w:rPr>
        <w:t>5</w:t>
      </w:r>
      <w:r w:rsidR="00DA422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A7888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DA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направлена на </w:t>
      </w:r>
      <w:r w:rsidR="00FA7888">
        <w:rPr>
          <w:rFonts w:ascii="Times New Roman" w:hAnsi="Times New Roman" w:cs="Times New Roman"/>
          <w:sz w:val="28"/>
          <w:szCs w:val="28"/>
        </w:rPr>
        <w:t>достижение следующих целей:</w:t>
      </w:r>
    </w:p>
    <w:p w:rsidR="00FA7888" w:rsidRDefault="00FA7888" w:rsidP="00FA78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сбалансированности районного бюджета и исполнения долговых обязательств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58CF" w:rsidRDefault="00FA7888" w:rsidP="007F58C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объема муниципального долга района и расходов на обслуживание муниципального долга в пределах, установленных законодательством;</w:t>
      </w:r>
    </w:p>
    <w:p w:rsidR="007F58CF" w:rsidRDefault="007F58CF" w:rsidP="007F58C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укрепление репутации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в качестве надежного заемщика с высоким уровнем кредитоспособности.</w:t>
      </w:r>
    </w:p>
    <w:p w:rsidR="00D613C7" w:rsidRDefault="00D613C7" w:rsidP="00D613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</w:t>
      </w:r>
      <w:r w:rsidR="005D4F7E">
        <w:rPr>
          <w:rFonts w:ascii="Times New Roman" w:hAnsi="Times New Roman" w:cs="Times New Roman"/>
          <w:sz w:val="28"/>
          <w:szCs w:val="28"/>
        </w:rPr>
        <w:t>лговой политики муниципального района</w:t>
      </w:r>
      <w:r w:rsidR="002C12A1">
        <w:rPr>
          <w:rFonts w:ascii="Times New Roman" w:hAnsi="Times New Roman" w:cs="Times New Roman"/>
          <w:sz w:val="28"/>
          <w:szCs w:val="28"/>
        </w:rPr>
        <w:t xml:space="preserve"> на 2023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C12A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C12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требует решения следующих задач:</w:t>
      </w:r>
    </w:p>
    <w:p w:rsidR="00D613C7" w:rsidRDefault="00D613C7" w:rsidP="00D613C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поддержание приемлемого, экономически обоснованного объема муниципального долга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13C7" w:rsidRDefault="00D613C7" w:rsidP="00D613C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своевременного исполнения и обслуживания долговых обязательств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13C7" w:rsidRDefault="00D613C7" w:rsidP="00D613C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выполнение условий соглашений о реструктуризации обязательств (задолженности)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 w:rsidR="00033612">
        <w:rPr>
          <w:rFonts w:ascii="Times New Roman" w:hAnsi="Times New Roman" w:cs="Times New Roman"/>
          <w:sz w:val="28"/>
          <w:szCs w:val="28"/>
        </w:rPr>
        <w:t xml:space="preserve"> по бюджетным кредитам, привлеченным из республиканского бюджета;</w:t>
      </w:r>
    </w:p>
    <w:p w:rsidR="00D613C7" w:rsidRDefault="00D613C7" w:rsidP="007F58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Pr="00DF1122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Инструменты реализации долговой политики </w:t>
      </w:r>
    </w:p>
    <w:p w:rsidR="00DC445B" w:rsidRDefault="00DC445B" w:rsidP="00DC445B">
      <w:pPr>
        <w:pStyle w:val="a3"/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основных направлений долговой политики муниципального района включает следующие инструменты:</w:t>
      </w:r>
    </w:p>
    <w:p w:rsidR="00DC445B" w:rsidRDefault="00DC445B" w:rsidP="00DC445B">
      <w:pPr>
        <w:pStyle w:val="a3"/>
        <w:numPr>
          <w:ilvl w:val="0"/>
          <w:numId w:val="8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кредиты на пополнение остатков средств на счетах районного бюджета, предоставляемых Управлением Федерального казначейства по Республике Бурятия.</w:t>
      </w:r>
    </w:p>
    <w:p w:rsidR="00DC445B" w:rsidRDefault="00DC445B" w:rsidP="00DC445B">
      <w:pPr>
        <w:pStyle w:val="a3"/>
        <w:numPr>
          <w:ilvl w:val="0"/>
          <w:numId w:val="8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работа по оптимизации бюджетных расходов, в том числе в социальной сфере, предусматривающая проведение дополнительных мероприятий по оптимизации сети штатов муниципальных учреждений, оптимизации мер социальной поддержки исходя из критерия нуждаемости, повышение эффективности использования имущества, находящегося в муниципальной собственности муниципального района, что позволит повысить поступления в районный бюджет и рационально использовать бюджетные средства.</w:t>
      </w:r>
      <w:proofErr w:type="gramEnd"/>
    </w:p>
    <w:p w:rsidR="00DC445B" w:rsidRDefault="00DC445B" w:rsidP="00DC445B">
      <w:pPr>
        <w:pStyle w:val="a3"/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долговой политики района требует взвешенного сочетания и применения указанных инструментов.</w:t>
      </w:r>
    </w:p>
    <w:p w:rsidR="00DC445B" w:rsidRDefault="00DC445B" w:rsidP="00DC445B">
      <w:pPr>
        <w:pStyle w:val="a3"/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9559ED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Риски, возникающие в процессе управления муниципальным долгом </w:t>
      </w:r>
    </w:p>
    <w:p w:rsidR="00DC445B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долговой политики муниципального района могут возникнуть следующие риски:</w:t>
      </w:r>
    </w:p>
    <w:p w:rsidR="009559ED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59ED">
        <w:rPr>
          <w:rFonts w:ascii="Times New Roman" w:hAnsi="Times New Roman" w:cs="Times New Roman"/>
          <w:sz w:val="28"/>
          <w:szCs w:val="28"/>
        </w:rPr>
        <w:t>ухудшение макроэкономической ситуации, в том числе рост инфляции в средне- и долгосрочном периоде времени;</w:t>
      </w:r>
    </w:p>
    <w:p w:rsidR="00DC445B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нестабильность банковской системы, связанная с ужесточением процентной политики Банком России и кредитными организациями;</w:t>
      </w:r>
    </w:p>
    <w:p w:rsidR="009559ED" w:rsidRDefault="009559ED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 налогового законодательства Российской Федерации, пересмотр распределения доходных источников между бюджетами бюджетной системы Российской Федерации;</w:t>
      </w:r>
    </w:p>
    <w:p w:rsidR="0007313E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</w:t>
      </w:r>
      <w:r w:rsidR="009559ED">
        <w:rPr>
          <w:rFonts w:ascii="Times New Roman" w:hAnsi="Times New Roman" w:cs="Times New Roman"/>
          <w:sz w:val="28"/>
          <w:szCs w:val="28"/>
        </w:rPr>
        <w:t>аточное поступление доходов в районный бюджет вследствие снижения налоговой базы по основным доходным источникам районного бюджета;</w:t>
      </w:r>
    </w:p>
    <w:p w:rsidR="00DC445B" w:rsidRDefault="00DC445B" w:rsidP="00073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0FD">
        <w:rPr>
          <w:rFonts w:ascii="Times New Roman" w:hAnsi="Times New Roman" w:cs="Times New Roman"/>
          <w:sz w:val="28"/>
          <w:szCs w:val="28"/>
        </w:rPr>
        <w:t>Основные меры, принимаемые в отношении управления рисками:</w:t>
      </w:r>
    </w:p>
    <w:p w:rsidR="00DC445B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осуществить мониторинг конъюнктуры финансового рынка и ключевой ставки Центрального Банка Российской Федерации для рефинансирования долговых обязательств и оптимизации расходов на обслуживание муниципального долга;</w:t>
      </w:r>
    </w:p>
    <w:p w:rsidR="00DC445B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компенсации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недопоступления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доходов в районный бюджет рассмотреть возможность обращения об оказании дополнительной финансовой поддержки в виде дотации на поддержку мер по обеспечению </w:t>
      </w:r>
      <w:r>
        <w:rPr>
          <w:rFonts w:ascii="Times New Roman" w:hAnsi="Times New Roman" w:cs="Times New Roman"/>
          <w:sz w:val="28"/>
          <w:szCs w:val="28"/>
        </w:rPr>
        <w:lastRenderedPageBreak/>
        <w:t>сбалансированности районного бюджета, часть которой будет направлена на сокращение «рыночного» долга.</w:t>
      </w:r>
    </w:p>
    <w:p w:rsidR="00DC445B" w:rsidRDefault="00DC445B" w:rsidP="00DC44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Default="00DC445B" w:rsidP="00DC445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реализации мероприятий долговой политики</w:t>
      </w:r>
    </w:p>
    <w:p w:rsidR="00DC445B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и контроля эффективности управления муниципальным долгом муниципального района в 202</w:t>
      </w:r>
      <w:r w:rsidR="001174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174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годах ведение долговой политики муниципального района будет направлено на соблюдение условий бюджетного законодательства Российской Федерации и законодательства Республики Бурятия, предусматривающих обеспечение показателей долговой устойчивости</w:t>
      </w:r>
      <w:r w:rsidR="001950FD">
        <w:rPr>
          <w:rFonts w:ascii="Times New Roman" w:hAnsi="Times New Roman" w:cs="Times New Roman"/>
          <w:sz w:val="28"/>
          <w:szCs w:val="28"/>
        </w:rPr>
        <w:t>.</w:t>
      </w:r>
    </w:p>
    <w:p w:rsidR="00DC445B" w:rsidRPr="00FA0275" w:rsidRDefault="001950FD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эффективной долговой политики должно способствовать выполнение плана мероприятий по оздоровлению муниципальных финансов, включая мероприятия, направленные на рост собственных доходов, оптимизацию расходов, а также оптимизации муниципального долга муниципального </w:t>
      </w:r>
      <w:r w:rsidR="005D4F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445B" w:rsidRPr="00CB30B6" w:rsidRDefault="00DC445B" w:rsidP="00DC445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445B" w:rsidRPr="00CB30B6" w:rsidRDefault="00DC445B" w:rsidP="00DC445B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445B" w:rsidRPr="00DF1122" w:rsidRDefault="00DC445B" w:rsidP="00DC445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445B" w:rsidRPr="004E4E86" w:rsidRDefault="00DC445B" w:rsidP="00DC445B">
      <w:pPr>
        <w:pStyle w:val="a3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6B6C8C" w:rsidRDefault="006B6C8C"/>
    <w:sectPr w:rsidR="006B6C8C" w:rsidSect="006B6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55A"/>
    <w:multiLevelType w:val="hybridMultilevel"/>
    <w:tmpl w:val="2F982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B61F5"/>
    <w:multiLevelType w:val="hybridMultilevel"/>
    <w:tmpl w:val="B24E1286"/>
    <w:lvl w:ilvl="0" w:tplc="1A38261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A6E2485"/>
    <w:multiLevelType w:val="hybridMultilevel"/>
    <w:tmpl w:val="8A9ABF02"/>
    <w:lvl w:ilvl="0" w:tplc="4960728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AE37565"/>
    <w:multiLevelType w:val="hybridMultilevel"/>
    <w:tmpl w:val="F81630C0"/>
    <w:lvl w:ilvl="0" w:tplc="77FC81A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995345"/>
    <w:multiLevelType w:val="hybridMultilevel"/>
    <w:tmpl w:val="0E067594"/>
    <w:lvl w:ilvl="0" w:tplc="AB0EDA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A876D22"/>
    <w:multiLevelType w:val="hybridMultilevel"/>
    <w:tmpl w:val="F3909554"/>
    <w:lvl w:ilvl="0" w:tplc="2B3020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342A2D"/>
    <w:multiLevelType w:val="hybridMultilevel"/>
    <w:tmpl w:val="9866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51A26"/>
    <w:multiLevelType w:val="hybridMultilevel"/>
    <w:tmpl w:val="0042348E"/>
    <w:lvl w:ilvl="0" w:tplc="884AFB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C445B"/>
    <w:rsid w:val="00033612"/>
    <w:rsid w:val="00050E99"/>
    <w:rsid w:val="0007313E"/>
    <w:rsid w:val="000764AA"/>
    <w:rsid w:val="000C35EC"/>
    <w:rsid w:val="001064D1"/>
    <w:rsid w:val="001174BA"/>
    <w:rsid w:val="00124B5C"/>
    <w:rsid w:val="001950FD"/>
    <w:rsid w:val="002227DC"/>
    <w:rsid w:val="002C12A1"/>
    <w:rsid w:val="0044498A"/>
    <w:rsid w:val="004462F9"/>
    <w:rsid w:val="0053201B"/>
    <w:rsid w:val="00536526"/>
    <w:rsid w:val="005D4F7E"/>
    <w:rsid w:val="005E284F"/>
    <w:rsid w:val="005F48FE"/>
    <w:rsid w:val="006B6C8C"/>
    <w:rsid w:val="006C0695"/>
    <w:rsid w:val="006D4399"/>
    <w:rsid w:val="007E375A"/>
    <w:rsid w:val="007F58CF"/>
    <w:rsid w:val="00841C2C"/>
    <w:rsid w:val="00944167"/>
    <w:rsid w:val="0094686D"/>
    <w:rsid w:val="009559ED"/>
    <w:rsid w:val="009573AC"/>
    <w:rsid w:val="00966CD3"/>
    <w:rsid w:val="009B4CE3"/>
    <w:rsid w:val="009D28AA"/>
    <w:rsid w:val="00A062EE"/>
    <w:rsid w:val="00A86DC7"/>
    <w:rsid w:val="00B40304"/>
    <w:rsid w:val="00BB2659"/>
    <w:rsid w:val="00C814E4"/>
    <w:rsid w:val="00CE725E"/>
    <w:rsid w:val="00D527B0"/>
    <w:rsid w:val="00D613C7"/>
    <w:rsid w:val="00D9167C"/>
    <w:rsid w:val="00D929F3"/>
    <w:rsid w:val="00DA4222"/>
    <w:rsid w:val="00DC445B"/>
    <w:rsid w:val="00E21F5B"/>
    <w:rsid w:val="00E37C70"/>
    <w:rsid w:val="00F42A29"/>
    <w:rsid w:val="00F91A31"/>
    <w:rsid w:val="00FA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user_bma</dc:creator>
  <cp:lastModifiedBy>Admin</cp:lastModifiedBy>
  <cp:revision>18</cp:revision>
  <cp:lastPrinted>2023-04-04T01:42:00Z</cp:lastPrinted>
  <dcterms:created xsi:type="dcterms:W3CDTF">2022-05-20T03:23:00Z</dcterms:created>
  <dcterms:modified xsi:type="dcterms:W3CDTF">2023-04-14T02:45:00Z</dcterms:modified>
</cp:coreProperties>
</file>